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7AE" w:rsidRPr="00B827AE" w:rsidRDefault="00B827AE" w:rsidP="00B827AE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B827AE">
        <w:rPr>
          <w:b/>
          <w:sz w:val="36"/>
          <w:szCs w:val="36"/>
        </w:rPr>
        <w:t>ANEXO V</w:t>
      </w:r>
    </w:p>
    <w:p w:rsidR="00B827AE" w:rsidRPr="00B827AE" w:rsidRDefault="00B827AE" w:rsidP="00B827AE">
      <w:pPr>
        <w:rPr>
          <w:b/>
        </w:rPr>
      </w:pPr>
      <w:r w:rsidRPr="00B827AE">
        <w:rPr>
          <w:b/>
        </w:rPr>
        <w:t>RUBROS FINANCIABLES</w:t>
      </w:r>
    </w:p>
    <w:p w:rsidR="00B827AE" w:rsidRDefault="00B827AE" w:rsidP="00B827AE">
      <w:r>
        <w:t>Los recursos transferidos deberán utilizarse de acuerdo a los incisos y rubros establecidos en el cuadro Rubros y Sub</w:t>
      </w:r>
      <w:r w:rsidR="00E159A9">
        <w:t xml:space="preserve"> </w:t>
      </w:r>
      <w:r>
        <w:t>Rubros Financiables</w:t>
      </w:r>
    </w:p>
    <w:p w:rsidR="00B827AE" w:rsidRPr="00B827AE" w:rsidRDefault="00B827AE" w:rsidP="00B827AE">
      <w:pPr>
        <w:rPr>
          <w:b/>
        </w:rPr>
      </w:pPr>
      <w:r w:rsidRPr="00B827AE">
        <w:rPr>
          <w:b/>
        </w:rPr>
        <w:t>PORCENTAJES MÁXIMOS POR RUBRO</w:t>
      </w:r>
    </w:p>
    <w:p w:rsidR="00B827AE" w:rsidRDefault="00B827AE" w:rsidP="00B827AE">
      <w:r>
        <w:t>Los incisos y rubros detallados a continuación deberán respetar los porcentajes máximos establecidos para cada uno, según la siguiente distribución:</w:t>
      </w:r>
    </w:p>
    <w:p w:rsidR="00B827AE" w:rsidRDefault="00B827AE" w:rsidP="00B827AE">
      <w:r w:rsidRPr="00B827AE">
        <w:rPr>
          <w:b/>
        </w:rPr>
        <w:t>El 80% del monto total en</w:t>
      </w:r>
      <w:r>
        <w:t>:</w:t>
      </w:r>
    </w:p>
    <w:p w:rsidR="00B827AE" w:rsidRPr="00B827AE" w:rsidRDefault="00B827AE" w:rsidP="00415A77">
      <w:pPr>
        <w:pStyle w:val="Prrafodelista"/>
        <w:numPr>
          <w:ilvl w:val="0"/>
          <w:numId w:val="1"/>
        </w:numPr>
        <w:ind w:left="714" w:hanging="357"/>
        <w:contextualSpacing w:val="0"/>
        <w:rPr>
          <w:b/>
        </w:rPr>
      </w:pPr>
      <w:r>
        <w:t xml:space="preserve">Gastos corrientes. </w:t>
      </w:r>
      <w:r w:rsidRPr="00B827AE">
        <w:rPr>
          <w:b/>
        </w:rPr>
        <w:t>Inciso 2. Bienes de Consumo</w:t>
      </w:r>
    </w:p>
    <w:p w:rsidR="00B827AE" w:rsidRDefault="00B827AE" w:rsidP="00B827AE">
      <w:pPr>
        <w:pStyle w:val="Prrafodelista"/>
        <w:numPr>
          <w:ilvl w:val="0"/>
          <w:numId w:val="1"/>
        </w:numPr>
      </w:pPr>
      <w:r>
        <w:t xml:space="preserve">Gastos corrientes. </w:t>
      </w:r>
      <w:r w:rsidRPr="00B827AE">
        <w:rPr>
          <w:b/>
        </w:rPr>
        <w:t>Inciso 3. Servicios No Personales</w:t>
      </w:r>
    </w:p>
    <w:p w:rsidR="00B827AE" w:rsidRDefault="00B827AE" w:rsidP="00B827AE">
      <w:r>
        <w:t xml:space="preserve"> </w:t>
      </w:r>
    </w:p>
    <w:p w:rsidR="00415A77" w:rsidRDefault="00B827AE" w:rsidP="00B827AE">
      <w:pPr>
        <w:ind w:left="2124" w:firstLine="708"/>
      </w:pPr>
      <w:r>
        <w:t xml:space="preserve">• </w:t>
      </w:r>
      <w:r w:rsidRPr="00415A77">
        <w:rPr>
          <w:b/>
        </w:rPr>
        <w:t>Hasta 10% del monto total en:</w:t>
      </w:r>
      <w:r w:rsidR="00415A77" w:rsidRPr="00415A77">
        <w:rPr>
          <w:b/>
        </w:rPr>
        <w:t xml:space="preserve"> </w:t>
      </w:r>
      <w:r w:rsidR="00415A77">
        <w:t xml:space="preserve">       </w:t>
      </w:r>
      <w:r>
        <w:t xml:space="preserve"> </w:t>
      </w:r>
    </w:p>
    <w:p w:rsidR="00B827AE" w:rsidRDefault="00B827AE" w:rsidP="00415A77">
      <w:pPr>
        <w:ind w:left="2829"/>
      </w:pPr>
      <w:r>
        <w:t xml:space="preserve">2.5.6 Bienes de Consumo - Productos Químicos, combustibles y </w:t>
      </w:r>
      <w:r w:rsidR="00415A77">
        <w:t xml:space="preserve">             </w:t>
      </w:r>
      <w:r>
        <w:t>lubricantes - Combustibles y lubricantes</w:t>
      </w:r>
    </w:p>
    <w:p w:rsidR="00B827AE" w:rsidRDefault="00B827AE" w:rsidP="00193407">
      <w:r>
        <w:t xml:space="preserve"> </w:t>
      </w:r>
      <w:r w:rsidR="00193407">
        <w:tab/>
      </w:r>
      <w:r w:rsidR="00193407">
        <w:tab/>
      </w:r>
      <w:r w:rsidR="00193407">
        <w:tab/>
      </w:r>
      <w:r w:rsidR="00193407">
        <w:tab/>
      </w:r>
      <w:r w:rsidR="00415A77">
        <w:t xml:space="preserve">• </w:t>
      </w:r>
      <w:r w:rsidRPr="00415A77">
        <w:rPr>
          <w:b/>
        </w:rPr>
        <w:t>Hasta 10% del monto total en:</w:t>
      </w:r>
      <w:r w:rsidR="00415A77">
        <w:t xml:space="preserve"> </w:t>
      </w:r>
    </w:p>
    <w:p w:rsidR="00FE34B6" w:rsidRDefault="00B827AE" w:rsidP="00415A77">
      <w:pPr>
        <w:ind w:left="2829"/>
      </w:pPr>
      <w:r>
        <w:t>3. Servicios no personales (incluye: 3.7 Pasajes 3.9.1. Otros servicios</w:t>
      </w:r>
      <w:r w:rsidR="00415A77">
        <w:t xml:space="preserve"> </w:t>
      </w:r>
      <w:r>
        <w:t>- Servicio Ceremonial).</w:t>
      </w:r>
    </w:p>
    <w:p w:rsidR="00193407" w:rsidRPr="00193407" w:rsidRDefault="00193407" w:rsidP="00193407">
      <w:pPr>
        <w:rPr>
          <w:b/>
        </w:rPr>
      </w:pPr>
      <w:r w:rsidRPr="00193407">
        <w:rPr>
          <w:b/>
        </w:rPr>
        <w:t>El 20% del monto total en:</w:t>
      </w:r>
    </w:p>
    <w:p w:rsidR="00193407" w:rsidRDefault="00193407" w:rsidP="00193407">
      <w:pPr>
        <w:pStyle w:val="Prrafodelista"/>
        <w:numPr>
          <w:ilvl w:val="0"/>
          <w:numId w:val="2"/>
        </w:numPr>
      </w:pPr>
      <w:r>
        <w:t xml:space="preserve">Gastos de capital. </w:t>
      </w:r>
      <w:r w:rsidRPr="00193407">
        <w:rPr>
          <w:b/>
        </w:rPr>
        <w:t>Inciso 4: Bienes de uso incluye</w:t>
      </w:r>
      <w:r>
        <w:t>:</w:t>
      </w:r>
    </w:p>
    <w:p w:rsidR="00193407" w:rsidRDefault="00706668" w:rsidP="00706668">
      <w:pPr>
        <w:ind w:left="1416" w:firstLine="708"/>
      </w:pPr>
      <w:r>
        <w:t xml:space="preserve">• </w:t>
      </w:r>
      <w:r w:rsidR="00193407">
        <w:t>4.3. Maquinaria y equipo;</w:t>
      </w:r>
    </w:p>
    <w:p w:rsidR="00193407" w:rsidRDefault="00706668" w:rsidP="00706668">
      <w:pPr>
        <w:ind w:left="1416" w:firstLine="708"/>
      </w:pPr>
      <w:r>
        <w:t xml:space="preserve">• </w:t>
      </w:r>
      <w:r w:rsidR="00193407">
        <w:t>4.5. Libros, revistas y otros elementos coleccionables;</w:t>
      </w:r>
    </w:p>
    <w:p w:rsidR="00193407" w:rsidRDefault="00193407" w:rsidP="00706668">
      <w:pPr>
        <w:ind w:left="1416" w:firstLine="708"/>
      </w:pPr>
      <w:r>
        <w:t>•</w:t>
      </w:r>
      <w:r w:rsidR="00706668">
        <w:t xml:space="preserve"> </w:t>
      </w:r>
      <w:r>
        <w:t>4.6.Obrasdearte</w:t>
      </w:r>
    </w:p>
    <w:p w:rsidR="00193407" w:rsidRDefault="00193407" w:rsidP="00706668">
      <w:pPr>
        <w:ind w:left="1416" w:firstLine="708"/>
      </w:pPr>
      <w:r>
        <w:t>•</w:t>
      </w:r>
      <w:r w:rsidR="00706668">
        <w:t xml:space="preserve"> </w:t>
      </w:r>
      <w:r>
        <w:t>4.7. Semovientes</w:t>
      </w:r>
    </w:p>
    <w:p w:rsidR="00193407" w:rsidRDefault="00193407" w:rsidP="00706668">
      <w:pPr>
        <w:ind w:left="1416" w:firstLine="708"/>
      </w:pPr>
      <w:r>
        <w:t>•</w:t>
      </w:r>
      <w:r w:rsidR="00706668">
        <w:t xml:space="preserve"> </w:t>
      </w:r>
      <w:r>
        <w:t>4.8.Activos intangibles</w:t>
      </w:r>
    </w:p>
    <w:p w:rsidR="00193407" w:rsidRPr="00706668" w:rsidRDefault="00193407" w:rsidP="00193407">
      <w:pPr>
        <w:rPr>
          <w:b/>
        </w:rPr>
      </w:pPr>
      <w:r w:rsidRPr="00706668">
        <w:rPr>
          <w:b/>
        </w:rPr>
        <w:t>GASTOS NO ADMITIDOS</w:t>
      </w:r>
    </w:p>
    <w:p w:rsidR="00193407" w:rsidRDefault="00193407" w:rsidP="00193407">
      <w:r>
        <w:t>No se admitirán en la rendición gastos que no estén contemplados dentro de los incisos y rubros detallados previamente.</w:t>
      </w:r>
    </w:p>
    <w:p w:rsidR="00706668" w:rsidRDefault="00193407" w:rsidP="00706668">
      <w:pPr>
        <w:spacing w:after="120" w:line="240" w:lineRule="auto"/>
      </w:pPr>
      <w:r>
        <w:t>No se contemplarán los gastos correspondientes a los siguientes incisos y rubros:</w:t>
      </w:r>
      <w:r w:rsidR="00706668">
        <w:t xml:space="preserve"> </w:t>
      </w:r>
    </w:p>
    <w:p w:rsidR="00193407" w:rsidRDefault="00706668" w:rsidP="00706668">
      <w:pPr>
        <w:spacing w:after="120" w:line="240" w:lineRule="auto"/>
      </w:pPr>
      <w:r>
        <w:lastRenderedPageBreak/>
        <w:t xml:space="preserve">a) </w:t>
      </w:r>
      <w:r w:rsidR="00193407">
        <w:t>1. Gastos en personal: 1.1. Personal permanente, 1.2.Personal temporario, 1.3. Servicios extraordinarios, 1.4.Asignación familiares, 1.5. Asistencia social al personal, 1.6.Beneficios y compensaciones y 1.7. Gabi</w:t>
      </w:r>
      <w:r>
        <w:t>nete de autoridades superiores.</w:t>
      </w:r>
    </w:p>
    <w:p w:rsidR="00B827AE" w:rsidRDefault="00706668" w:rsidP="00193407">
      <w:r>
        <w:t xml:space="preserve">b) </w:t>
      </w:r>
      <w:r w:rsidR="00193407">
        <w:t>3.1. Servicios no personales - Servicios Básicos: energía eléctrica, agua, gas, teléfono, correos, otros.</w:t>
      </w:r>
    </w:p>
    <w:p w:rsidR="00B827AE" w:rsidRDefault="00B827AE" w:rsidP="00B827AE"/>
    <w:sectPr w:rsidR="00B827AE" w:rsidSect="00104D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6520E"/>
    <w:multiLevelType w:val="hybridMultilevel"/>
    <w:tmpl w:val="D70C80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C083D"/>
    <w:multiLevelType w:val="hybridMultilevel"/>
    <w:tmpl w:val="9034AA0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27AE"/>
    <w:rsid w:val="00104D2B"/>
    <w:rsid w:val="00193407"/>
    <w:rsid w:val="001C0E19"/>
    <w:rsid w:val="00415A77"/>
    <w:rsid w:val="00706668"/>
    <w:rsid w:val="00B827AE"/>
    <w:rsid w:val="00D9680C"/>
    <w:rsid w:val="00E159A9"/>
    <w:rsid w:val="00FE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D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27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2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SECExt03</dc:creator>
  <cp:lastModifiedBy>SECExt03</cp:lastModifiedBy>
  <cp:revision>6</cp:revision>
  <dcterms:created xsi:type="dcterms:W3CDTF">2022-08-11T13:55:00Z</dcterms:created>
  <dcterms:modified xsi:type="dcterms:W3CDTF">2022-09-19T15:13:00Z</dcterms:modified>
</cp:coreProperties>
</file>